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37BD" w14:textId="77777777" w:rsidR="00AB5ED1" w:rsidRPr="00FE3844" w:rsidRDefault="00AB5ED1" w:rsidP="00347571">
      <w:pPr>
        <w:spacing w:before="60" w:after="60" w:line="276" w:lineRule="auto"/>
        <w:rPr>
          <w:rFonts w:ascii="Red Hat Display" w:hAnsi="Red Hat Display"/>
          <w:color w:val="FFFFFF" w:themeColor="background1"/>
          <w14:textFill>
            <w14:noFill/>
          </w14:textFill>
        </w:rPr>
      </w:pPr>
    </w:p>
    <w:p w14:paraId="58B302A2" w14:textId="77777777" w:rsidR="00565406" w:rsidRDefault="00565406" w:rsidP="006846E1">
      <w:pPr>
        <w:spacing w:before="60" w:after="60" w:line="276" w:lineRule="auto"/>
        <w:jc w:val="right"/>
        <w:rPr>
          <w:rFonts w:ascii="Red Hat Display" w:hAnsi="Red Hat Display"/>
        </w:rPr>
      </w:pPr>
    </w:p>
    <w:p w14:paraId="6678EACC" w14:textId="77777777" w:rsidR="00BA4148" w:rsidRDefault="00BA4148" w:rsidP="006846E1">
      <w:pPr>
        <w:spacing w:before="60" w:after="60" w:line="276" w:lineRule="auto"/>
        <w:jc w:val="right"/>
        <w:rPr>
          <w:rFonts w:ascii="Red Hat Display" w:hAnsi="Red Hat Display"/>
        </w:rPr>
      </w:pPr>
    </w:p>
    <w:p w14:paraId="47D48E2B" w14:textId="48FD6E75" w:rsidR="006846E1" w:rsidRPr="003A5097" w:rsidRDefault="006846E1" w:rsidP="006846E1">
      <w:pPr>
        <w:spacing w:before="60" w:after="60" w:line="276" w:lineRule="auto"/>
        <w:jc w:val="right"/>
        <w:rPr>
          <w:rFonts w:ascii="Red Hat Display" w:hAnsi="Red Hat Display"/>
          <w:sz w:val="24"/>
          <w:szCs w:val="24"/>
        </w:rPr>
      </w:pPr>
      <w:r w:rsidRPr="003A5097">
        <w:rPr>
          <w:rFonts w:ascii="Red Hat Display" w:hAnsi="Red Hat Display"/>
          <w:sz w:val="24"/>
          <w:szCs w:val="24"/>
        </w:rPr>
        <w:t xml:space="preserve">Kraków, dnia </w:t>
      </w:r>
      <w:r w:rsidR="0077346C" w:rsidRPr="003A5097">
        <w:rPr>
          <w:rFonts w:ascii="Red Hat Display" w:hAnsi="Red Hat Display"/>
          <w:sz w:val="24"/>
          <w:szCs w:val="24"/>
        </w:rPr>
        <w:t>16</w:t>
      </w:r>
      <w:r w:rsidR="0068734A" w:rsidRPr="003A5097">
        <w:rPr>
          <w:rFonts w:ascii="Red Hat Display" w:hAnsi="Red Hat Display"/>
          <w:sz w:val="24"/>
          <w:szCs w:val="24"/>
        </w:rPr>
        <w:t xml:space="preserve"> stycznia 202</w:t>
      </w:r>
      <w:r w:rsidR="0077346C" w:rsidRPr="003A5097">
        <w:rPr>
          <w:rFonts w:ascii="Red Hat Display" w:hAnsi="Red Hat Display"/>
          <w:sz w:val="24"/>
          <w:szCs w:val="24"/>
        </w:rPr>
        <w:t>5</w:t>
      </w:r>
      <w:r w:rsidRPr="003A5097">
        <w:rPr>
          <w:rFonts w:ascii="Red Hat Display" w:hAnsi="Red Hat Display"/>
          <w:sz w:val="24"/>
          <w:szCs w:val="24"/>
        </w:rPr>
        <w:t xml:space="preserve"> r.</w:t>
      </w:r>
    </w:p>
    <w:p w14:paraId="55097706" w14:textId="1550B952" w:rsidR="0068734A" w:rsidRPr="003A5097" w:rsidRDefault="0068734A" w:rsidP="0068734A">
      <w:pPr>
        <w:tabs>
          <w:tab w:val="left" w:pos="4844"/>
        </w:tabs>
        <w:spacing w:before="60" w:after="60" w:line="276" w:lineRule="auto"/>
        <w:jc w:val="both"/>
        <w:rPr>
          <w:rFonts w:ascii="Red Hat Display" w:hAnsi="Red Hat Display"/>
          <w:sz w:val="24"/>
          <w:szCs w:val="24"/>
        </w:rPr>
      </w:pPr>
    </w:p>
    <w:p w14:paraId="67281731" w14:textId="77777777" w:rsidR="0068734A" w:rsidRPr="003A5097" w:rsidRDefault="0068734A" w:rsidP="0068734A">
      <w:pPr>
        <w:tabs>
          <w:tab w:val="left" w:pos="4844"/>
        </w:tabs>
        <w:spacing w:before="60" w:after="60" w:line="276" w:lineRule="auto"/>
        <w:jc w:val="both"/>
        <w:rPr>
          <w:rFonts w:ascii="Red Hat Display" w:hAnsi="Red Hat Display"/>
          <w:sz w:val="24"/>
          <w:szCs w:val="24"/>
        </w:rPr>
      </w:pPr>
    </w:p>
    <w:p w14:paraId="080E8FDE" w14:textId="31A6D558" w:rsidR="0068734A" w:rsidRPr="003A5097" w:rsidRDefault="0068734A" w:rsidP="0068734A">
      <w:pPr>
        <w:tabs>
          <w:tab w:val="left" w:pos="4844"/>
        </w:tabs>
        <w:spacing w:before="60" w:after="60" w:line="276" w:lineRule="auto"/>
        <w:jc w:val="center"/>
        <w:rPr>
          <w:rFonts w:ascii="Red Hat Display" w:hAnsi="Red Hat Display"/>
          <w:b/>
          <w:bCs/>
          <w:smallCaps/>
          <w:sz w:val="24"/>
          <w:szCs w:val="24"/>
        </w:rPr>
      </w:pPr>
      <w:r w:rsidRPr="003A5097">
        <w:rPr>
          <w:rFonts w:ascii="Red Hat Display" w:hAnsi="Red Hat Display"/>
          <w:b/>
          <w:bCs/>
          <w:smallCaps/>
          <w:sz w:val="24"/>
          <w:szCs w:val="24"/>
        </w:rPr>
        <w:t xml:space="preserve">Sprawozdanie z działalności </w:t>
      </w:r>
      <w:r w:rsidRPr="003A5097">
        <w:rPr>
          <w:rFonts w:ascii="Red Hat Display" w:hAnsi="Red Hat Display"/>
          <w:b/>
          <w:bCs/>
          <w:smallCaps/>
          <w:sz w:val="24"/>
          <w:szCs w:val="24"/>
        </w:rPr>
        <w:br/>
        <w:t>Komisji Edukacji Publicznej</w:t>
      </w:r>
      <w:r w:rsidRPr="003A5097">
        <w:rPr>
          <w:rFonts w:ascii="Red Hat Display" w:hAnsi="Red Hat Display"/>
          <w:b/>
          <w:bCs/>
          <w:smallCaps/>
          <w:sz w:val="24"/>
          <w:szCs w:val="24"/>
        </w:rPr>
        <w:br/>
        <w:t>za 202</w:t>
      </w:r>
      <w:r w:rsidR="0077346C" w:rsidRPr="003A5097">
        <w:rPr>
          <w:rFonts w:ascii="Red Hat Display" w:hAnsi="Red Hat Display"/>
          <w:b/>
          <w:bCs/>
          <w:smallCaps/>
          <w:sz w:val="24"/>
          <w:szCs w:val="24"/>
        </w:rPr>
        <w:t>4</w:t>
      </w:r>
      <w:r w:rsidRPr="003A5097">
        <w:rPr>
          <w:rFonts w:ascii="Red Hat Display" w:hAnsi="Red Hat Display"/>
          <w:b/>
          <w:bCs/>
          <w:smallCaps/>
          <w:sz w:val="24"/>
          <w:szCs w:val="24"/>
        </w:rPr>
        <w:t xml:space="preserve"> rok</w:t>
      </w:r>
    </w:p>
    <w:p w14:paraId="31B1DBB1" w14:textId="77777777" w:rsidR="0068734A" w:rsidRPr="003A5097" w:rsidRDefault="0068734A" w:rsidP="0068734A">
      <w:pPr>
        <w:tabs>
          <w:tab w:val="left" w:pos="4844"/>
        </w:tabs>
        <w:spacing w:before="60" w:after="60" w:line="276" w:lineRule="auto"/>
        <w:jc w:val="center"/>
        <w:rPr>
          <w:rFonts w:ascii="Red Hat Display" w:hAnsi="Red Hat Display"/>
          <w:b/>
          <w:bCs/>
          <w:smallCaps/>
          <w:sz w:val="24"/>
          <w:szCs w:val="24"/>
        </w:rPr>
      </w:pPr>
    </w:p>
    <w:p w14:paraId="0F45D6F1" w14:textId="6EC3AB23" w:rsidR="0068734A" w:rsidRPr="003A5097" w:rsidRDefault="0068734A" w:rsidP="0068734A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Komisja Edukacji Publicznej pracowała </w:t>
      </w:r>
      <w:r w:rsidR="0077346C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od maja</w:t>
      </w: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202</w:t>
      </w:r>
      <w:r w:rsidR="0077346C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4 w 7</w:t>
      </w: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-osobowym składzie. W posiedzeniach komisji brali udział goście:</w:t>
      </w:r>
    </w:p>
    <w:p w14:paraId="05539387" w14:textId="2023B344" w:rsidR="0068734A" w:rsidRPr="003A5097" w:rsidRDefault="0077346C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Elżbieta </w:t>
      </w:r>
      <w:proofErr w:type="spellStart"/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Burtan</w:t>
      </w:r>
      <w:proofErr w:type="spellEnd"/>
      <w:r w:rsidR="0068734A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, Starosta Krakowski,</w:t>
      </w:r>
    </w:p>
    <w:p w14:paraId="724F4974" w14:textId="76C47EF5" w:rsidR="0068734A" w:rsidRPr="003A5097" w:rsidRDefault="0077346C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Wojciech Pogan, Wicestarosta Krakowski, </w:t>
      </w:r>
    </w:p>
    <w:p w14:paraId="6B477A6E" w14:textId="1F0B7A07" w:rsidR="00060705" w:rsidRPr="00822992" w:rsidRDefault="00060705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Grzegorz Stokłosa – Członek Zarządu Powiatu w Krakowie, </w:t>
      </w:r>
    </w:p>
    <w:p w14:paraId="16551AB7" w14:textId="7D29E7C5" w:rsidR="00822992" w:rsidRPr="003A5097" w:rsidRDefault="00822992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Józef Rysak – Przewodniczący Rady Powiatu w Krakowie </w:t>
      </w:r>
    </w:p>
    <w:p w14:paraId="322D3E6D" w14:textId="478BF440" w:rsidR="0068734A" w:rsidRPr="003A5097" w:rsidRDefault="0068734A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Beata Kwatera</w:t>
      </w:r>
      <w:r w:rsidR="00E25701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,</w:t>
      </w: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Dyrektor Wydziału Edukacji,</w:t>
      </w:r>
    </w:p>
    <w:p w14:paraId="0CC09AC4" w14:textId="28EF9619" w:rsidR="0068734A" w:rsidRPr="003A5097" w:rsidRDefault="0068734A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Edyta Jaśnikowska, Skarbnik Powiatu,</w:t>
      </w:r>
    </w:p>
    <w:p w14:paraId="5B8888A5" w14:textId="1323B4F0" w:rsidR="00060705" w:rsidRPr="003A5097" w:rsidRDefault="00060705" w:rsidP="00060705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Rafał Kopeć Dyrektor Wydziału Gospodarki Nieruchomościami,</w:t>
      </w:r>
    </w:p>
    <w:p w14:paraId="64529D8C" w14:textId="31C31B0C" w:rsidR="00060705" w:rsidRPr="003A5097" w:rsidRDefault="00060705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Jacek Gryga -Dyrektor Zarządu Dróg Powiatu Krakowskiego, </w:t>
      </w:r>
    </w:p>
    <w:p w14:paraId="3A58F771" w14:textId="5A772104" w:rsidR="00060705" w:rsidRPr="003A5097" w:rsidRDefault="00060705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Piotr </w:t>
      </w:r>
      <w:r w:rsidR="0076412A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Roma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ński -Kierownik Biura Strategii i Rozwoju </w:t>
      </w:r>
    </w:p>
    <w:p w14:paraId="0A5E08C3" w14:textId="273A6E92" w:rsidR="00060705" w:rsidRPr="00B126ED" w:rsidRDefault="00060705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Ewa Masłowska – Dyrektor Liceum Ogólnokształcącego w Skawinie</w:t>
      </w:r>
    </w:p>
    <w:p w14:paraId="6910E521" w14:textId="07B0A1E5" w:rsidR="00B126ED" w:rsidRPr="00B126ED" w:rsidRDefault="00B126ED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Patrycja Kozera-Mikuła – Dyrektor Specjalistycznej Poradni Psychologiczno-Pedagogicznej Powiatu Krakowskiego, </w:t>
      </w:r>
    </w:p>
    <w:p w14:paraId="0704B0D4" w14:textId="17D20951" w:rsidR="00B126ED" w:rsidRPr="006F131D" w:rsidRDefault="00B126ED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Joanna Malinowska – Wicedyrektor Specjalistycznej Poradni Psychologiczno-Pedagogicznej Powiatu Krakowskiego</w:t>
      </w:r>
    </w:p>
    <w:p w14:paraId="013F3084" w14:textId="77777777" w:rsidR="006F131D" w:rsidRPr="006F131D" w:rsidRDefault="006F131D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Grzegorz Bylica – Dyrektor Zespołu Szkół Rolnicze Centrum Kształcenia Ustawicznego im. Franciszka Stefczyka w Czernichowie</w:t>
      </w:r>
    </w:p>
    <w:p w14:paraId="3A368355" w14:textId="77777777" w:rsidR="006F131D" w:rsidRPr="006F131D" w:rsidRDefault="006F131D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Ewa Rakoczy – Wicedyrektor Zespołu Szkół Rolniczego Centrum Kształcenia Ustawicznego im. Franciszka Stefczyka w Czernichowie</w:t>
      </w:r>
    </w:p>
    <w:p w14:paraId="6FBC1DEC" w14:textId="324272AF" w:rsidR="006F131D" w:rsidRPr="006F131D" w:rsidRDefault="006F131D" w:rsidP="0068734A">
      <w:pPr>
        <w:numPr>
          <w:ilvl w:val="0"/>
          <w:numId w:val="3"/>
        </w:numPr>
        <w:spacing w:before="120" w:after="120" w:line="276" w:lineRule="auto"/>
        <w:ind w:left="709" w:hanging="425"/>
        <w:contextualSpacing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Anna Mika – Kierownik Szkolenia Praktycznego Zespołu Szkół Rolniczego Centrum Kształcenia Ustawicznego im. Franciszka Stefczyka w Czernichowie</w:t>
      </w:r>
    </w:p>
    <w:p w14:paraId="37EA591B" w14:textId="77777777" w:rsidR="00850868" w:rsidRPr="003A5097" w:rsidRDefault="00850868" w:rsidP="00850868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</w:p>
    <w:p w14:paraId="0DCCBD9A" w14:textId="2AD45026" w:rsidR="00E55FB0" w:rsidRDefault="00E55FB0" w:rsidP="00850868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</w:p>
    <w:p w14:paraId="2E139B7F" w14:textId="41411ADF" w:rsidR="001F72D2" w:rsidRDefault="001F72D2" w:rsidP="00850868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</w:p>
    <w:p w14:paraId="79B0BEA4" w14:textId="77777777" w:rsidR="001F72D2" w:rsidRPr="003A5097" w:rsidRDefault="001F72D2" w:rsidP="00850868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</w:p>
    <w:p w14:paraId="50273030" w14:textId="3704003B" w:rsidR="00351AFD" w:rsidRPr="003A5097" w:rsidRDefault="00850868" w:rsidP="0068734A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Komisja zaopiniowała </w:t>
      </w:r>
      <w:r w:rsidR="0077346C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25 </w:t>
      </w: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projektów uchwał.</w:t>
      </w:r>
    </w:p>
    <w:p w14:paraId="6E797485" w14:textId="48A4CF71" w:rsidR="007E53E1" w:rsidRPr="003A5097" w:rsidRDefault="0068734A" w:rsidP="001F72D2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Komisja odbyła 1</w:t>
      </w:r>
      <w:r w:rsidR="0077346C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0</w:t>
      </w: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posiedzeń</w:t>
      </w:r>
      <w:r w:rsidR="00850868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. </w:t>
      </w:r>
      <w:r w:rsidR="0077346C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8 odbyło</w:t>
      </w:r>
      <w:r w:rsidR="00FD607E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się </w:t>
      </w: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w trybie stacjonarnym</w:t>
      </w:r>
      <w:r w:rsidR="0077346C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, 2 wyjazdowe.</w:t>
      </w:r>
      <w:r w:rsid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</w:t>
      </w: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W czasie spotkań zrealizowała następujące tematy zaplanowane na rok 202</w:t>
      </w:r>
      <w:r w:rsidR="0077346C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4</w:t>
      </w:r>
      <w:r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:</w:t>
      </w:r>
    </w:p>
    <w:p w14:paraId="512E59D8" w14:textId="77777777" w:rsidR="001F72D2" w:rsidRDefault="001F72D2" w:rsidP="0068734A">
      <w:pPr>
        <w:tabs>
          <w:tab w:val="left" w:pos="4844"/>
        </w:tabs>
        <w:spacing w:before="360" w:after="60" w:line="276" w:lineRule="auto"/>
        <w:jc w:val="both"/>
        <w:rPr>
          <w:rFonts w:ascii="Red Hat Display Medium" w:eastAsia="Calibri" w:hAnsi="Red Hat Display Medium" w:cs="Times New Roman"/>
          <w:b/>
          <w:sz w:val="24"/>
          <w:szCs w:val="24"/>
        </w:rPr>
      </w:pPr>
    </w:p>
    <w:p w14:paraId="30831879" w14:textId="10275D2E" w:rsidR="0068734A" w:rsidRPr="003A5097" w:rsidRDefault="0068734A" w:rsidP="0068734A">
      <w:pPr>
        <w:tabs>
          <w:tab w:val="left" w:pos="4844"/>
        </w:tabs>
        <w:spacing w:before="360" w:after="60" w:line="276" w:lineRule="auto"/>
        <w:jc w:val="both"/>
        <w:rPr>
          <w:rFonts w:ascii="Red Hat Display Medium" w:eastAsia="Calibri" w:hAnsi="Red Hat Display Medium" w:cs="Times New Roman"/>
          <w:b/>
          <w:sz w:val="24"/>
          <w:szCs w:val="24"/>
        </w:rPr>
      </w:pPr>
      <w:r w:rsidRPr="003A5097">
        <w:rPr>
          <w:rFonts w:ascii="Red Hat Display Medium" w:eastAsia="Calibri" w:hAnsi="Red Hat Display Medium" w:cs="Times New Roman"/>
          <w:b/>
          <w:sz w:val="24"/>
          <w:szCs w:val="24"/>
        </w:rPr>
        <w:t>Maj</w:t>
      </w:r>
    </w:p>
    <w:p w14:paraId="24703B56" w14:textId="594F9ED4" w:rsidR="00060705" w:rsidRPr="001F72D2" w:rsidRDefault="0050581C" w:rsidP="001F72D2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 maju odbyły się dwa posiedzenia Komisji Edukacji Publicznej Rady Powiatu w Krakowie. </w:t>
      </w:r>
      <w:r w:rsid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Komisja dokonała wyboru</w:t>
      </w:r>
      <w:r w:rsidR="00060705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przewodniczącego, wiceprzewodniczącego oraz sekretarza komisji. </w:t>
      </w:r>
      <w:r w:rsidR="003A5097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Zaopiniowany został również  raport</w:t>
      </w:r>
      <w:r w:rsidR="00060705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o stanie powiatu za 2023 rok. </w:t>
      </w:r>
      <w:r w:rsidR="003A5097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Komisja zapoznała się</w:t>
      </w:r>
      <w:r w:rsidR="00060705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ze sprawozdaniem z wykonania Budżetu Powiatu Krakowskiego za 2023 rok.</w:t>
      </w:r>
      <w:r w:rsidR="003A5097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Zaopiniowała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także </w:t>
      </w:r>
      <w:r w:rsidR="003A5097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projekt</w:t>
      </w:r>
      <w:r w:rsidR="00060705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uchwały w sprawie zmiany budżetu i zmiany Uchwały Budżetowej Powiatu Krakowskiego na rok 2024.</w:t>
      </w:r>
    </w:p>
    <w:p w14:paraId="0CDAC248" w14:textId="77777777" w:rsidR="001F72D2" w:rsidRDefault="001F72D2" w:rsidP="0068734A">
      <w:pPr>
        <w:tabs>
          <w:tab w:val="left" w:pos="4844"/>
        </w:tabs>
        <w:spacing w:before="360" w:after="60" w:line="276" w:lineRule="auto"/>
        <w:jc w:val="both"/>
        <w:rPr>
          <w:rFonts w:ascii="Red Hat Display Medium" w:eastAsia="Calibri" w:hAnsi="Red Hat Display Medium" w:cs="Times New Roman"/>
          <w:b/>
          <w:sz w:val="24"/>
          <w:szCs w:val="24"/>
        </w:rPr>
      </w:pPr>
    </w:p>
    <w:p w14:paraId="56A4FE29" w14:textId="7A398CC8" w:rsidR="0068734A" w:rsidRPr="003A5097" w:rsidRDefault="0068734A" w:rsidP="0068734A">
      <w:pPr>
        <w:tabs>
          <w:tab w:val="left" w:pos="4844"/>
        </w:tabs>
        <w:spacing w:before="360" w:after="60" w:line="276" w:lineRule="auto"/>
        <w:jc w:val="both"/>
        <w:rPr>
          <w:rFonts w:ascii="Red Hat Display Medium" w:eastAsia="Calibri" w:hAnsi="Red Hat Display Medium" w:cs="Times New Roman"/>
          <w:b/>
          <w:sz w:val="24"/>
          <w:szCs w:val="24"/>
        </w:rPr>
      </w:pPr>
      <w:r w:rsidRPr="003A5097">
        <w:rPr>
          <w:rFonts w:ascii="Red Hat Display Medium" w:eastAsia="Calibri" w:hAnsi="Red Hat Display Medium" w:cs="Times New Roman"/>
          <w:b/>
          <w:sz w:val="24"/>
          <w:szCs w:val="24"/>
        </w:rPr>
        <w:t>Czerwiec</w:t>
      </w:r>
    </w:p>
    <w:p w14:paraId="3CD2879B" w14:textId="78AA3AFC" w:rsidR="00060705" w:rsidRPr="003A5097" w:rsidRDefault="0050581C" w:rsidP="0068734A">
      <w:p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 czerwcu odbyło się jedno posiedzenie </w:t>
      </w:r>
      <w:r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Komisji Edukacji Publicznej Rady Powiatu           w Krakowie.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Komisja zaopiniowała projekt</w:t>
      </w:r>
      <w:r w:rsidR="00060705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uchwały w sprawie zmiany budżetu i zmiany Uchwały Budżetowej Powiatu Krakowskiego na rok 2024.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Zaopiniowany został również projekt</w:t>
      </w:r>
      <w:r w:rsidR="00060705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uchwały w sprawie planu pracy Rady Powiatu w Krakowie na 2024 rok.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Komisja zaopiniowała projekt</w:t>
      </w:r>
      <w:r w:rsidR="00060705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uchwały w sprawie zatwierdzenia rocznego planu kontroli Komisji Rewizyjnej oraz planów pracy Komisji Rady na rok 2024.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Przewodniczący Komisji Bartłomiej Szwed omówił z</w:t>
      </w:r>
      <w:r w:rsidR="00060705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miany w prawi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e oświatowym. </w:t>
      </w:r>
      <w:r w:rsidR="00060705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Dyrektor Liceum Ogólnokształcącego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</w:t>
      </w:r>
      <w:r w:rsidR="00060705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 Skawinie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przedstawiła informacje </w:t>
      </w:r>
      <w:r w:rsidR="00060705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w sprawie administrowania salą gimnastyczną. Członkowie Komisji udali się do Zespołu Szkół i Placówek Oświatowych w Skale oraz Zespołu Szkół Ponadpodstawowych w Giebułtowie.</w:t>
      </w:r>
    </w:p>
    <w:p w14:paraId="44BC6498" w14:textId="77777777" w:rsidR="001F72D2" w:rsidRDefault="001F72D2" w:rsidP="0068734A">
      <w:pPr>
        <w:tabs>
          <w:tab w:val="left" w:pos="4844"/>
        </w:tabs>
        <w:spacing w:before="360" w:after="60" w:line="276" w:lineRule="auto"/>
        <w:jc w:val="both"/>
        <w:rPr>
          <w:rFonts w:ascii="Red Hat Display Medium" w:eastAsia="Calibri" w:hAnsi="Red Hat Display Medium" w:cs="Times New Roman"/>
          <w:b/>
          <w:sz w:val="24"/>
          <w:szCs w:val="24"/>
        </w:rPr>
      </w:pPr>
    </w:p>
    <w:p w14:paraId="201BE0B3" w14:textId="3F5BEDBE" w:rsidR="0068734A" w:rsidRPr="003A5097" w:rsidRDefault="0068734A" w:rsidP="0068734A">
      <w:pPr>
        <w:tabs>
          <w:tab w:val="left" w:pos="4844"/>
        </w:tabs>
        <w:spacing w:before="360" w:after="60" w:line="276" w:lineRule="auto"/>
        <w:jc w:val="both"/>
        <w:rPr>
          <w:rFonts w:ascii="Red Hat Display Medium" w:eastAsia="Calibri" w:hAnsi="Red Hat Display Medium" w:cs="Times New Roman"/>
          <w:b/>
          <w:sz w:val="24"/>
          <w:szCs w:val="24"/>
        </w:rPr>
      </w:pPr>
      <w:r w:rsidRPr="003A5097">
        <w:rPr>
          <w:rFonts w:ascii="Red Hat Display Medium" w:eastAsia="Calibri" w:hAnsi="Red Hat Display Medium" w:cs="Times New Roman"/>
          <w:b/>
          <w:sz w:val="24"/>
          <w:szCs w:val="24"/>
        </w:rPr>
        <w:t>Sierpień</w:t>
      </w:r>
    </w:p>
    <w:p w14:paraId="6580EE26" w14:textId="28379199" w:rsidR="00850868" w:rsidRPr="003A5097" w:rsidRDefault="00B126ED" w:rsidP="003A5097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 sierpniu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odbyło się jedno posiedzenie </w:t>
      </w:r>
      <w:r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Komisji Edukacji Publicznej Rady Powiatu                              w Krakowie. </w:t>
      </w:r>
      <w:r w:rsidR="0068734A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>Komisja Edukacji Publicznej</w:t>
      </w:r>
      <w:r w:rsidR="00850868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zajmowała się tematem</w:t>
      </w:r>
      <w:r w:rsidR="0068734A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</w:t>
      </w:r>
      <w:r w:rsidR="00850868" w:rsidRPr="003A5097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przygotowania szkół do podjęcia nauki po wakacjach. </w:t>
      </w:r>
      <w:r w:rsidR="003A5097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Zaopiniowano także projekt uchwały w sprawie zmiany budżetu i zmiany Uchwały Budżetowej Powiatu Krakowskiego na rok 2024 oraz projekt </w:t>
      </w:r>
      <w:r w:rsidR="003A5097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lastRenderedPageBreak/>
        <w:t>uchwały w sprawie zmiany Wieloletniej Prognozy Finansowej Powiatu Krakowskiego na lata 2024 – 2030 przyjętej Uchwałą Nr LX/609/2023 Rady Powiatu w Krakowie z dnia 27 grudnia 2023 r.</w:t>
      </w:r>
    </w:p>
    <w:p w14:paraId="31CFD765" w14:textId="77777777" w:rsidR="001F72D2" w:rsidRDefault="001F72D2" w:rsidP="00BD0011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</w:p>
    <w:p w14:paraId="10663EFE" w14:textId="088A0433" w:rsidR="00BD0011" w:rsidRPr="000A11F0" w:rsidRDefault="0068734A" w:rsidP="00BD0011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Wrzesień</w:t>
      </w:r>
    </w:p>
    <w:p w14:paraId="27E7C5D3" w14:textId="50F63FFA" w:rsidR="00B126ED" w:rsidRPr="000A11F0" w:rsidRDefault="00B126ED" w:rsidP="00B126ED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We wrześniu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odbyło się jedno posiedzenie </w:t>
      </w:r>
      <w:r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Komisji Edukacji Publicznej Rady Powiatu                              w Krakowie. </w:t>
      </w:r>
      <w:r w:rsidR="00E55FB0" w:rsidRPr="00E55FB0">
        <w:rPr>
          <w:rFonts w:ascii="Red Hat Display" w:eastAsiaTheme="minorEastAsia" w:hAnsi="Red Hat Display" w:cs="Calibri Light"/>
          <w:sz w:val="24"/>
          <w:szCs w:val="24"/>
          <w:lang w:eastAsia="pl-PL"/>
        </w:rPr>
        <w:t>Omówi</w:t>
      </w:r>
      <w:r w:rsidR="00E55FB0">
        <w:rPr>
          <w:rFonts w:ascii="Red Hat Display" w:eastAsiaTheme="minorEastAsia" w:hAnsi="Red Hat Display" w:cs="Calibri Light"/>
          <w:sz w:val="24"/>
          <w:szCs w:val="24"/>
          <w:lang w:eastAsia="pl-PL"/>
        </w:rPr>
        <w:t>ono</w:t>
      </w:r>
      <w:r w:rsidR="00E55FB0" w:rsidRPr="00E55FB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potrzeb</w:t>
      </w:r>
      <w:r w:rsidR="00E55FB0">
        <w:rPr>
          <w:rFonts w:ascii="Red Hat Display" w:eastAsiaTheme="minorEastAsia" w:hAnsi="Red Hat Display" w:cs="Calibri Light"/>
          <w:sz w:val="24"/>
          <w:szCs w:val="24"/>
          <w:lang w:eastAsia="pl-PL"/>
        </w:rPr>
        <w:t>y</w:t>
      </w:r>
      <w:r w:rsidR="00E55FB0" w:rsidRPr="00E55FB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i sposoby rozwiazywania problemów psycholog</w:t>
      </w:r>
      <w:r>
        <w:rPr>
          <w:rFonts w:ascii="Red Hat Display" w:eastAsiaTheme="minorEastAsia" w:hAnsi="Red Hat Display" w:cs="Calibri Light"/>
          <w:sz w:val="24"/>
          <w:szCs w:val="24"/>
          <w:lang w:eastAsia="pl-PL"/>
        </w:rPr>
        <w:t>iczno-</w:t>
      </w:r>
      <w:r w:rsidRPr="00B126ED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pedagogicznych w szkołach, a także akcentowano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zmiany , które powinny zostać wprowadzone, m.in. dostosowanie ilości specjalistów do ilości dzieci wymagających pomocy, dostosowanie wynagrodzeń specjalistów w szkolnictwie do poziomu wynagrodzeń na rynku pracy, zmianę formy zatrudnienia, możliwość finansowania specjalistycznych szkoleń i studiów dla nauczycieli, zachęcanie do szkoleń, wyposażenie placówek w pomoce dydaktyczne</w:t>
      </w:r>
      <w:r w:rsidR="006F131D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do prowadzenia zajęć pomocy psychologiczno-pedagogicznej oraz komfortowe warunki lokalowe. Dyskutowano nad zmianą lokalu powiatowej Poradni Psychologiczno-Pedagogicznej</w:t>
      </w:r>
      <w:r w:rsidR="006F131D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w Krakowie. Zaopiniowano także projekt uchwały w sprawie zmiany budżetu i zmiany Uchwały Budżetowej Powiatu Krakowskiego na rok 2024 oraz projekt uchwały w sprawie zmiany Wieloletniej Prognozy Finansowej Powiatu Krakowskiego na lata 2024 – 2030 przyjętej Uchwałą Nr LX/609/2023 Rady Powiatu w Krakowie z dnia 27 grudnia 2023 r.</w:t>
      </w:r>
    </w:p>
    <w:p w14:paraId="0AF4950D" w14:textId="3CBEFF99" w:rsidR="00E55FB0" w:rsidRPr="00B126ED" w:rsidRDefault="00E55FB0" w:rsidP="00BD0011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</w:p>
    <w:p w14:paraId="3A2AA963" w14:textId="7D1021F4" w:rsidR="0068734A" w:rsidRPr="000A11F0" w:rsidRDefault="0068734A" w:rsidP="0068734A">
      <w:p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Październik</w:t>
      </w:r>
    </w:p>
    <w:p w14:paraId="03736BCF" w14:textId="12013CE1" w:rsidR="006F131D" w:rsidRDefault="006F131D" w:rsidP="0068734A">
      <w:p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 październiku odbyło się jedno posiedzenie </w:t>
      </w:r>
      <w:r w:rsidRPr="006F131D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Komisji Edukacji Publicznej Rady Powiatu                              w Krakowie. Było to posiedzenie wyjazdowe w Zespole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Szkół Rolniczego Centrum Kształcenia Ustawicznego im. Franciszka Stefczyka w Czernichowie.  Rozmawiano na temat aktualnych problemów edukacyjnych, ze szczególnym uwzględnieniem Zespołu. Członkowie Komisji dyskutowali na temat działań wspierających uczniów przystępujących do egzaminu maturalnego, promocji placówek  w środowisku lokalnym,  dostępu do nowoczesnych materiałów dydaktycznych, propozycji wspierania nauczycieli i rozwijania kadry. Komisja zaopiniowała projekt uchwały w sprawie zmiany budżetu i zmiany Uchwały Budżetowej Powiatu Krakowskiego na rok 2024. Zaopiniowany również został projekt uchwały w sprawie nadania tytułu honorowego „Zasłużony dla Powiatu Krakowskiego”.</w:t>
      </w:r>
    </w:p>
    <w:p w14:paraId="2FD5C21E" w14:textId="77777777" w:rsidR="000A11F0" w:rsidRPr="000A11F0" w:rsidRDefault="000A11F0" w:rsidP="0068734A">
      <w:p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</w:p>
    <w:p w14:paraId="4F80EB24" w14:textId="19D8DA78" w:rsidR="0068734A" w:rsidRPr="000A11F0" w:rsidRDefault="0068734A" w:rsidP="0068734A">
      <w:p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lastRenderedPageBreak/>
        <w:t>Listopad</w:t>
      </w:r>
    </w:p>
    <w:p w14:paraId="0A1C07D8" w14:textId="5F058344" w:rsidR="00FC13C5" w:rsidRDefault="0076412A" w:rsidP="00FC13C5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822992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 listopadzie odbyły się dwa posiedzenia Komisji Edukacji Publicznej Rady Powiatu                            w Krakowie. Omówiono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sprawozdanie z realizacji Strategii Rozwoju Powiatu Krakowskiego na lata 2021 – 2030 „Powiat Krakowski 2030” za 2023 rok. </w:t>
      </w:r>
      <w:r w:rsidR="00FC13C5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Skupiono się głównie na problemach demograficznych, które dotykają szkoły prowadzone przez Powiat Krakowski.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Komisja opiniowała  projektu Budżetu Powiatu Krakowskiego na 2025 r. w zakresi</w:t>
      </w:r>
      <w:r w:rsidR="00822992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e przedmiotu działania Komisji oraz plan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pracy Rady Powiatu w Krakowie na 2025r. Zaopiniowano także projekt uchwały w sprawie zmiany budżetu i zmiany Uchwały Budżetowej Powiatu Krakowskiego na rok 2024 oraz projekt uchwały w sprawie zmiany Wieloletniej Prognozy Finansowej Powiatu Krakowskiego na lata 2024 – 2030 przyjętej Uchwałą Nr LX/609/2023 Rady Powiatu w Krakowie z dnia 27 grudnia 2023 r.</w:t>
      </w:r>
    </w:p>
    <w:p w14:paraId="035737B4" w14:textId="77777777" w:rsidR="00FC13C5" w:rsidRDefault="00FC13C5" w:rsidP="00FC13C5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</w:p>
    <w:p w14:paraId="1A11F34E" w14:textId="70659021" w:rsidR="0068734A" w:rsidRPr="000A11F0" w:rsidRDefault="0068734A" w:rsidP="00FC13C5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Grudzień</w:t>
      </w:r>
    </w:p>
    <w:p w14:paraId="78549771" w14:textId="77777777" w:rsidR="00FC13C5" w:rsidRPr="000A11F0" w:rsidRDefault="00FC13C5" w:rsidP="0068734A">
      <w:p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5F3E51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 grudniu odbyły się dwa posiedzenia Komisji Edukacji Publicznej Rady Powiatu w Krakowie.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Zaopiniowan</w:t>
      </w:r>
      <w:r w:rsidR="00822992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e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zostały następujące  projekty uchwał:</w:t>
      </w:r>
    </w:p>
    <w:p w14:paraId="1502A3B2" w14:textId="77777777" w:rsidR="00FC13C5" w:rsidRPr="000A11F0" w:rsidRDefault="00822992" w:rsidP="00FC13C5">
      <w:pPr>
        <w:pStyle w:val="Akapitzlist"/>
        <w:numPr>
          <w:ilvl w:val="0"/>
          <w:numId w:val="9"/>
        </w:num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w sprawie wyrażenia zgody na zawarcie porozu</w:t>
      </w:r>
      <w:r w:rsidR="00FC13C5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mienia z Gminą Miejską Kraków </w:t>
      </w:r>
    </w:p>
    <w:p w14:paraId="7E51CC58" w14:textId="342EA9E9" w:rsidR="00FC13C5" w:rsidRPr="000A11F0" w:rsidRDefault="00FC13C5" w:rsidP="00FC13C5">
      <w:pPr>
        <w:pStyle w:val="Akapitzlist"/>
        <w:numPr>
          <w:ilvl w:val="0"/>
          <w:numId w:val="9"/>
        </w:num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 </w:t>
      </w:r>
      <w:r w:rsidR="00822992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sprawie zamiaru przekształcenia Szkoły Specjalnej Przysposabiającej do Pracy</w:t>
      </w:r>
      <w:r w:rsidR="005F3E51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</w:t>
      </w:r>
      <w:r w:rsidR="00822992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w Skawinie wchodzącej w skład Specjalnego Ośrodka Szkolno-Wychowawczego</w:t>
      </w:r>
      <w:r w:rsidR="005F3E51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</w:t>
      </w:r>
      <w:r w:rsidR="00822992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im. Poczty Polskiej </w:t>
      </w:r>
      <w:r w:rsidR="005F3E51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</w:t>
      </w:r>
      <w:r w:rsidR="00822992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w Skawinie poprzez utworzenie dodatkowych lokalizacji prowadzenia zajęć dydaktyczno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-</w:t>
      </w:r>
      <w:r w:rsidR="00822992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wychowawczych szkoły </w:t>
      </w:r>
    </w:p>
    <w:p w14:paraId="7E41B758" w14:textId="6C4EE0CF" w:rsidR="00FC13C5" w:rsidRPr="000A11F0" w:rsidRDefault="00822992" w:rsidP="00FC13C5">
      <w:pPr>
        <w:pStyle w:val="Akapitzlist"/>
        <w:numPr>
          <w:ilvl w:val="0"/>
          <w:numId w:val="9"/>
        </w:num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 sprawie zamiaru przekształcenia Branżowej Szkoły I Stopnia Specjalnej w Skawinie wchodzącej w skład Specjalnego Ośrodka Szkolno-Wychowawczego im. Poczty Polskiej w Skawinie poprzez utworzenie dodatkowych lokalizacji prowadzenia zajęć dydaktyczno-wychowawczych szkoły </w:t>
      </w:r>
    </w:p>
    <w:p w14:paraId="29102FD1" w14:textId="15638569" w:rsidR="005F3E51" w:rsidRPr="000A11F0" w:rsidRDefault="00822992" w:rsidP="00FC13C5">
      <w:pPr>
        <w:pStyle w:val="Akapitzlist"/>
        <w:numPr>
          <w:ilvl w:val="0"/>
          <w:numId w:val="9"/>
        </w:num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w sprawie zamiaru przekształcenia Liceum Ogólnokształcącego im. Tadeusza Kościuszk</w:t>
      </w:r>
      <w:r w:rsidR="005F3E51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i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w Krzeszowicach poprzez likwidację dodatkowych lokalizacji prowadzenia zajęć dydaktyczno-wychowawczych szkoły 2 Komisja Edukacji Publicznej Protokół</w:t>
      </w:r>
      <w:r w:rsidR="005F3E51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nr 8/2024 </w:t>
      </w:r>
    </w:p>
    <w:p w14:paraId="249687DD" w14:textId="201E447A" w:rsidR="005F3E51" w:rsidRPr="000A11F0" w:rsidRDefault="00822992" w:rsidP="00FC13C5">
      <w:pPr>
        <w:pStyle w:val="Akapitzlist"/>
        <w:numPr>
          <w:ilvl w:val="0"/>
          <w:numId w:val="9"/>
        </w:num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w sprawie zamiaru przekształcenia Technikum w Skale w</w:t>
      </w:r>
      <w:r w:rsidR="005F3E51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chodzącego w skład Zespołu Szkół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i Placówek Oświatowych w Skale poprzez likwidację dodatkowej lokalizacji prowadzenia zajęć dydaktyczno</w:t>
      </w:r>
      <w:r w:rsidR="005F3E51"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-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wychowawczych szkoły </w:t>
      </w:r>
    </w:p>
    <w:p w14:paraId="7C79DD1E" w14:textId="2601D77A" w:rsidR="0076412A" w:rsidRPr="000A11F0" w:rsidRDefault="00822992" w:rsidP="00FC13C5">
      <w:pPr>
        <w:pStyle w:val="Akapitzlist"/>
        <w:numPr>
          <w:ilvl w:val="0"/>
          <w:numId w:val="9"/>
        </w:num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 sprawie zamiaru przekształcenia Liceum Ogólnokształcącego im. Władysława Łokietka w Skale wchodzącego w skład Zespołu Szkół i Placówek Oświatowych </w:t>
      </w: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lastRenderedPageBreak/>
        <w:t>w Skale poprzez likwidację dodatkowej lokalizacji prowadzenia zajęć dydaktyczno-wychowawczych szkoły</w:t>
      </w:r>
    </w:p>
    <w:p w14:paraId="296614D4" w14:textId="65CBE759" w:rsidR="005F3E51" w:rsidRPr="000A11F0" w:rsidRDefault="005F3E51" w:rsidP="00FC13C5">
      <w:pPr>
        <w:pStyle w:val="Akapitzlist"/>
        <w:numPr>
          <w:ilvl w:val="0"/>
          <w:numId w:val="9"/>
        </w:num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 xml:space="preserve">w sprawie zamiaru likwidacji Filii Szkolnego Schroniska Młodzieżowego w Skale                    z siedzibą w Łazach wchodzącego w skład Zespołu Szkół i Placówek Oświatowych w Skale </w:t>
      </w:r>
    </w:p>
    <w:p w14:paraId="7DEB295D" w14:textId="4C39C99A" w:rsidR="005F3E51" w:rsidRPr="000A11F0" w:rsidRDefault="005F3E51" w:rsidP="00FC13C5">
      <w:pPr>
        <w:pStyle w:val="Akapitzlist"/>
        <w:numPr>
          <w:ilvl w:val="0"/>
          <w:numId w:val="9"/>
        </w:num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w sprawie zatwierdzenia rocznego planu kontroli Komisji Rewizyjnej oraz planów pracy Komisji Rady na rok 2025</w:t>
      </w:r>
    </w:p>
    <w:p w14:paraId="5FF808D0" w14:textId="3F34DE91" w:rsidR="005F3E51" w:rsidRPr="000A11F0" w:rsidRDefault="005F3E51" w:rsidP="00FC13C5">
      <w:pPr>
        <w:pStyle w:val="Akapitzlist"/>
        <w:numPr>
          <w:ilvl w:val="0"/>
          <w:numId w:val="9"/>
        </w:num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w sprawie zmiany budżetu i zmiany Uchwały Budżetowej Powiatu Krakowskiego              na rok 2024</w:t>
      </w:r>
    </w:p>
    <w:p w14:paraId="7F47EB51" w14:textId="36B310FF" w:rsidR="005F3E51" w:rsidRPr="000A11F0" w:rsidRDefault="005F3E51" w:rsidP="00FC13C5">
      <w:pPr>
        <w:pStyle w:val="Akapitzlist"/>
        <w:numPr>
          <w:ilvl w:val="0"/>
          <w:numId w:val="9"/>
        </w:numPr>
        <w:tabs>
          <w:tab w:val="left" w:pos="4844"/>
        </w:tabs>
        <w:spacing w:before="360" w:after="6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w sprawie zmiany Wieloletniej Prognozy Finansowej Powiatu Krakowskiego na lata 2024 – 2030 przyjętej Uchwałą Nr LX/609/2023 Rady Powiatu w Krakowie z dnia 27 grudnia 2023 r.</w:t>
      </w:r>
    </w:p>
    <w:p w14:paraId="7C7A1A0D" w14:textId="0E32B042" w:rsidR="00822992" w:rsidRDefault="00822992" w:rsidP="00BD0011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</w:p>
    <w:p w14:paraId="17EBFCE8" w14:textId="77777777" w:rsidR="005F3E51" w:rsidRPr="000A11F0" w:rsidRDefault="005F3E51" w:rsidP="00BD0011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</w:p>
    <w:p w14:paraId="6395EA6A" w14:textId="15AFE4DF" w:rsidR="0076412A" w:rsidRPr="000A11F0" w:rsidRDefault="0076412A" w:rsidP="00BD0011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  <w:r w:rsidRPr="000A11F0">
        <w:rPr>
          <w:rFonts w:ascii="Red Hat Display" w:eastAsiaTheme="minorEastAsia" w:hAnsi="Red Hat Display" w:cs="Calibri Light"/>
          <w:sz w:val="24"/>
          <w:szCs w:val="24"/>
          <w:lang w:eastAsia="pl-PL"/>
        </w:rPr>
        <w:t>Podsumowując, Komisja Edukacji wypełniła swoje zadania zgodnie z założonym planem, przyczyniając się do poprawy warunków edukacyjnych oraz wsparcia uczniów, nauczycieli i rodziców. W kolejnych okresach planuje kontynuację rozpoczętych inicjatyw oraz dalszą pracę nad wyzwaniami w obszarze edukacji.</w:t>
      </w:r>
    </w:p>
    <w:p w14:paraId="1BC00946" w14:textId="47EB34D7" w:rsidR="005F3E51" w:rsidRPr="000A11F0" w:rsidRDefault="005F3E51" w:rsidP="00BD0011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</w:p>
    <w:p w14:paraId="25570036" w14:textId="77777777" w:rsidR="005F3E51" w:rsidRPr="005F3E51" w:rsidRDefault="005F3E51" w:rsidP="00BD0011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</w:p>
    <w:p w14:paraId="62E14161" w14:textId="77777777" w:rsidR="007F6F8D" w:rsidRPr="003E44F9" w:rsidRDefault="007F6F8D" w:rsidP="00BD0011">
      <w:pPr>
        <w:spacing w:before="120" w:after="120" w:line="276" w:lineRule="auto"/>
        <w:jc w:val="both"/>
        <w:rPr>
          <w:rFonts w:ascii="Red Hat Display" w:eastAsiaTheme="minorEastAsia" w:hAnsi="Red Hat Display" w:cs="Calibri Light"/>
          <w:sz w:val="24"/>
          <w:szCs w:val="24"/>
          <w:lang w:eastAsia="pl-PL"/>
        </w:rPr>
      </w:pPr>
    </w:p>
    <w:p w14:paraId="59D8C17C" w14:textId="013625D8" w:rsidR="0068734A" w:rsidRPr="00F0581D" w:rsidRDefault="0068734A" w:rsidP="0068734A">
      <w:pPr>
        <w:widowControl w:val="0"/>
        <w:tabs>
          <w:tab w:val="center" w:pos="7230"/>
        </w:tabs>
        <w:suppressAutoHyphens/>
        <w:spacing w:before="120" w:after="120" w:line="276" w:lineRule="auto"/>
        <w:ind w:left="4956"/>
        <w:jc w:val="center"/>
        <w:rPr>
          <w:rFonts w:ascii="Red Hat Display" w:eastAsia="Calibri" w:hAnsi="Red Hat Display" w:cs="Times New Roman"/>
          <w:sz w:val="24"/>
          <w:szCs w:val="24"/>
          <w:lang w:eastAsia="pl-PL"/>
        </w:rPr>
      </w:pPr>
      <w:bookmarkStart w:id="0" w:name="_Hlk62238781"/>
      <w:r w:rsidRPr="00F0581D">
        <w:rPr>
          <w:rFonts w:ascii="Red Hat Display" w:eastAsia="Calibri" w:hAnsi="Red Hat Display" w:cs="Times New Roman"/>
          <w:sz w:val="24"/>
          <w:szCs w:val="24"/>
          <w:lang w:eastAsia="pl-PL"/>
        </w:rPr>
        <w:t>Przewodnicząc</w:t>
      </w:r>
      <w:r w:rsidR="0076412A">
        <w:rPr>
          <w:rFonts w:ascii="Red Hat Display" w:eastAsia="Calibri" w:hAnsi="Red Hat Display" w:cs="Times New Roman"/>
          <w:sz w:val="24"/>
          <w:szCs w:val="24"/>
          <w:lang w:eastAsia="pl-PL"/>
        </w:rPr>
        <w:t>y</w:t>
      </w:r>
      <w:r w:rsidRPr="00F0581D">
        <w:rPr>
          <w:rFonts w:ascii="Red Hat Display" w:eastAsia="Calibri" w:hAnsi="Red Hat Display" w:cs="Times New Roman"/>
          <w:sz w:val="24"/>
          <w:szCs w:val="24"/>
          <w:lang w:eastAsia="pl-PL"/>
        </w:rPr>
        <w:t xml:space="preserve"> Komisji</w:t>
      </w:r>
      <w:r>
        <w:rPr>
          <w:rFonts w:ascii="Red Hat Display" w:eastAsia="Calibri" w:hAnsi="Red Hat Display" w:cs="Times New Roman"/>
          <w:sz w:val="24"/>
          <w:szCs w:val="24"/>
          <w:lang w:eastAsia="pl-PL"/>
        </w:rPr>
        <w:br/>
        <w:t>Edukacji Publicznej</w:t>
      </w:r>
    </w:p>
    <w:p w14:paraId="6B83976C" w14:textId="2F0CB0CF" w:rsidR="0068734A" w:rsidRDefault="0076412A" w:rsidP="0068734A">
      <w:pPr>
        <w:widowControl w:val="0"/>
        <w:tabs>
          <w:tab w:val="center" w:pos="7230"/>
        </w:tabs>
        <w:suppressAutoHyphens/>
        <w:spacing w:before="120" w:after="120" w:line="276" w:lineRule="auto"/>
        <w:ind w:left="4956"/>
        <w:jc w:val="center"/>
        <w:rPr>
          <w:rFonts w:ascii="Red Hat Display" w:eastAsia="Calibri" w:hAnsi="Red Hat Display" w:cs="Times New Roman"/>
          <w:iCs/>
          <w:sz w:val="24"/>
          <w:szCs w:val="24"/>
          <w:lang w:eastAsia="pl-PL"/>
        </w:rPr>
      </w:pPr>
      <w:r>
        <w:rPr>
          <w:rFonts w:ascii="Red Hat Display" w:eastAsia="Calibri" w:hAnsi="Red Hat Display" w:cs="Times New Roman"/>
          <w:iCs/>
          <w:sz w:val="24"/>
          <w:szCs w:val="24"/>
          <w:lang w:eastAsia="pl-PL"/>
        </w:rPr>
        <w:t xml:space="preserve">Bartłomiej Szwed </w:t>
      </w:r>
    </w:p>
    <w:p w14:paraId="14E7BFE8" w14:textId="11376B54" w:rsidR="005F3E51" w:rsidRDefault="005F3E51" w:rsidP="0068734A">
      <w:pPr>
        <w:widowControl w:val="0"/>
        <w:tabs>
          <w:tab w:val="center" w:pos="7230"/>
        </w:tabs>
        <w:suppressAutoHyphens/>
        <w:spacing w:before="120" w:after="120" w:line="276" w:lineRule="auto"/>
        <w:ind w:left="4956"/>
        <w:jc w:val="center"/>
        <w:rPr>
          <w:rFonts w:ascii="Red Hat Display" w:eastAsia="Calibri" w:hAnsi="Red Hat Display" w:cs="Times New Roman"/>
          <w:iCs/>
          <w:sz w:val="24"/>
          <w:szCs w:val="24"/>
          <w:lang w:eastAsia="pl-PL"/>
        </w:rPr>
      </w:pPr>
    </w:p>
    <w:p w14:paraId="161D2E2A" w14:textId="21B116B4" w:rsidR="005F3E51" w:rsidRDefault="005F3E51" w:rsidP="0068734A">
      <w:pPr>
        <w:widowControl w:val="0"/>
        <w:tabs>
          <w:tab w:val="center" w:pos="7230"/>
        </w:tabs>
        <w:suppressAutoHyphens/>
        <w:spacing w:before="120" w:after="120" w:line="276" w:lineRule="auto"/>
        <w:ind w:left="4956"/>
        <w:jc w:val="center"/>
        <w:rPr>
          <w:rFonts w:ascii="Red Hat Display" w:eastAsia="Calibri" w:hAnsi="Red Hat Display" w:cs="Times New Roman"/>
          <w:iCs/>
          <w:sz w:val="24"/>
          <w:szCs w:val="24"/>
          <w:lang w:eastAsia="pl-PL"/>
        </w:rPr>
      </w:pPr>
    </w:p>
    <w:p w14:paraId="21C0C458" w14:textId="77777777" w:rsidR="005F3E51" w:rsidRPr="00F0581D" w:rsidRDefault="005F3E51" w:rsidP="0068734A">
      <w:pPr>
        <w:widowControl w:val="0"/>
        <w:tabs>
          <w:tab w:val="center" w:pos="7230"/>
        </w:tabs>
        <w:suppressAutoHyphens/>
        <w:spacing w:before="120" w:after="120" w:line="276" w:lineRule="auto"/>
        <w:ind w:left="4956"/>
        <w:jc w:val="center"/>
        <w:rPr>
          <w:rFonts w:ascii="Red Hat Display" w:eastAsia="Calibri" w:hAnsi="Red Hat Display" w:cs="Times New Roman"/>
          <w:iCs/>
          <w:sz w:val="24"/>
          <w:szCs w:val="24"/>
          <w:lang w:eastAsia="pl-PL"/>
        </w:rPr>
      </w:pPr>
    </w:p>
    <w:bookmarkEnd w:id="0"/>
    <w:p w14:paraId="5FA7C802" w14:textId="77777777" w:rsidR="006846E1" w:rsidRPr="006846E1" w:rsidRDefault="003775C0" w:rsidP="006846E1">
      <w:pPr>
        <w:tabs>
          <w:tab w:val="left" w:pos="4844"/>
        </w:tabs>
        <w:spacing w:before="60" w:after="60" w:line="276" w:lineRule="auto"/>
        <w:jc w:val="both"/>
        <w:rPr>
          <w:rFonts w:ascii="Red Hat Display" w:hAnsi="Red Hat Display"/>
          <w:i/>
          <w:iCs/>
          <w:sz w:val="18"/>
          <w:szCs w:val="18"/>
        </w:rPr>
      </w:pPr>
      <w:r>
        <w:rPr>
          <w:rFonts w:ascii="Red Hat Display" w:hAnsi="Red Hat Display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820B1" wp14:editId="739AF4D3">
                <wp:simplePos x="0" y="0"/>
                <wp:positionH relativeFrom="column">
                  <wp:align>left</wp:align>
                </wp:positionH>
                <wp:positionV relativeFrom="line">
                  <wp:posOffset>144145</wp:posOffset>
                </wp:positionV>
                <wp:extent cx="3204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C9151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8D6AF" id="Łącznik prosty 4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line;mso-width-percent:0;mso-width-relative:margin" from="0,11.35pt" to="25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" strokecolor="#c91517" strokeweight="1.25pt">
                <v:stroke joinstyle="miter"/>
                <w10:wrap anchory="line"/>
              </v:line>
            </w:pict>
          </mc:Fallback>
        </mc:AlternateContent>
      </w:r>
    </w:p>
    <w:p w14:paraId="42B0D024" w14:textId="77777777" w:rsidR="006846E1" w:rsidRPr="006846E1" w:rsidRDefault="006846E1" w:rsidP="006846E1">
      <w:pPr>
        <w:tabs>
          <w:tab w:val="left" w:pos="4844"/>
        </w:tabs>
        <w:spacing w:before="60" w:after="60" w:line="276" w:lineRule="auto"/>
        <w:jc w:val="both"/>
        <w:rPr>
          <w:rFonts w:ascii="Red Hat Display" w:hAnsi="Red Hat Display"/>
          <w:sz w:val="18"/>
          <w:szCs w:val="18"/>
        </w:rPr>
      </w:pPr>
      <w:r w:rsidRPr="006846E1">
        <w:rPr>
          <w:rFonts w:ascii="Red Hat Display" w:hAnsi="Red Hat Display"/>
          <w:sz w:val="18"/>
          <w:szCs w:val="18"/>
        </w:rPr>
        <w:t>Otrzymują:</w:t>
      </w:r>
    </w:p>
    <w:p w14:paraId="142DBFA3" w14:textId="77777777" w:rsidR="006846E1" w:rsidRPr="006846E1" w:rsidRDefault="006846E1" w:rsidP="000742EF">
      <w:pPr>
        <w:pStyle w:val="Akapitzlist"/>
        <w:numPr>
          <w:ilvl w:val="0"/>
          <w:numId w:val="2"/>
        </w:numPr>
        <w:tabs>
          <w:tab w:val="left" w:pos="4844"/>
        </w:tabs>
        <w:spacing w:before="60" w:after="60" w:line="276" w:lineRule="auto"/>
        <w:jc w:val="both"/>
        <w:rPr>
          <w:rFonts w:ascii="Red Hat Display" w:hAnsi="Red Hat Display"/>
          <w:sz w:val="18"/>
          <w:szCs w:val="18"/>
        </w:rPr>
      </w:pPr>
      <w:r w:rsidRPr="006846E1">
        <w:rPr>
          <w:rFonts w:ascii="Red Hat Display" w:hAnsi="Red Hat Display"/>
          <w:sz w:val="18"/>
          <w:szCs w:val="18"/>
        </w:rPr>
        <w:t>Adresat,</w:t>
      </w:r>
    </w:p>
    <w:p w14:paraId="3A1D796D" w14:textId="77777777" w:rsidR="006846E1" w:rsidRPr="006846E1" w:rsidRDefault="006846E1" w:rsidP="000742EF">
      <w:pPr>
        <w:pStyle w:val="Akapitzlist"/>
        <w:numPr>
          <w:ilvl w:val="0"/>
          <w:numId w:val="2"/>
        </w:numPr>
        <w:tabs>
          <w:tab w:val="left" w:pos="4844"/>
        </w:tabs>
        <w:spacing w:before="60" w:after="60" w:line="276" w:lineRule="auto"/>
        <w:jc w:val="both"/>
        <w:rPr>
          <w:rFonts w:ascii="Red Hat Display" w:hAnsi="Red Hat Display"/>
          <w:sz w:val="18"/>
          <w:szCs w:val="18"/>
        </w:rPr>
      </w:pPr>
      <w:r w:rsidRPr="006846E1">
        <w:rPr>
          <w:rFonts w:ascii="Red Hat Display" w:hAnsi="Red Hat Display"/>
          <w:sz w:val="18"/>
          <w:szCs w:val="18"/>
        </w:rPr>
        <w:t>a/a</w:t>
      </w:r>
      <w:r>
        <w:rPr>
          <w:rFonts w:ascii="Red Hat Display" w:hAnsi="Red Hat Display"/>
          <w:sz w:val="18"/>
          <w:szCs w:val="18"/>
        </w:rPr>
        <w:t>.</w:t>
      </w:r>
    </w:p>
    <w:sectPr w:rsidR="006846E1" w:rsidRPr="006846E1" w:rsidSect="001A6B36">
      <w:headerReference w:type="first" r:id="rId8"/>
      <w:footerReference w:type="first" r:id="rId9"/>
      <w:pgSz w:w="11906" w:h="16838"/>
      <w:pgMar w:top="1418" w:right="992" w:bottom="141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A806C" w14:textId="77777777" w:rsidR="005B2218" w:rsidRDefault="005B2218" w:rsidP="002B527F">
      <w:pPr>
        <w:spacing w:after="0" w:line="240" w:lineRule="auto"/>
      </w:pPr>
      <w:r>
        <w:separator/>
      </w:r>
    </w:p>
  </w:endnote>
  <w:endnote w:type="continuationSeparator" w:id="0">
    <w:p w14:paraId="15904E78" w14:textId="77777777" w:rsidR="005B2218" w:rsidRDefault="005B2218" w:rsidP="002B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d Hat Display">
    <w:altName w:val="Calibri"/>
    <w:panose1 w:val="02010503040201060303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d Hat Display Medium">
    <w:altName w:val="Calibri"/>
    <w:panose1 w:val="02010603040201060303"/>
    <w:charset w:val="EE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15BF" w14:textId="01742518" w:rsidR="00073788" w:rsidRDefault="00073788">
    <w:pPr>
      <w:pStyle w:val="Stopka"/>
    </w:pPr>
  </w:p>
  <w:p w14:paraId="5FBFBD0B" w14:textId="59C43918" w:rsidR="0068734A" w:rsidRDefault="0068734A">
    <w:pPr>
      <w:pStyle w:val="Stopka"/>
    </w:pPr>
  </w:p>
  <w:p w14:paraId="57CF3AD0" w14:textId="44102962" w:rsidR="0068734A" w:rsidRDefault="0068734A">
    <w:pPr>
      <w:pStyle w:val="Stopka"/>
    </w:pPr>
  </w:p>
  <w:p w14:paraId="3B107D0D" w14:textId="77777777" w:rsidR="0068734A" w:rsidRDefault="00687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68D8" w14:textId="77777777" w:rsidR="005B2218" w:rsidRDefault="005B2218" w:rsidP="002B527F">
      <w:pPr>
        <w:spacing w:after="0" w:line="240" w:lineRule="auto"/>
      </w:pPr>
      <w:r>
        <w:separator/>
      </w:r>
    </w:p>
  </w:footnote>
  <w:footnote w:type="continuationSeparator" w:id="0">
    <w:p w14:paraId="0E114A00" w14:textId="77777777" w:rsidR="005B2218" w:rsidRDefault="005B2218" w:rsidP="002B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0173" w14:textId="77777777" w:rsidR="00347571" w:rsidRPr="0024738E" w:rsidRDefault="009904EE" w:rsidP="00BA4148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46F53F" wp14:editId="753B249C">
          <wp:simplePos x="0" y="0"/>
          <wp:positionH relativeFrom="column">
            <wp:posOffset>-1160780</wp:posOffset>
          </wp:positionH>
          <wp:positionV relativeFrom="paragraph">
            <wp:posOffset>-440691</wp:posOffset>
          </wp:positionV>
          <wp:extent cx="7568741" cy="1069657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68" cy="107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A0C"/>
    <w:multiLevelType w:val="hybridMultilevel"/>
    <w:tmpl w:val="FB5EF5A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73F22EF"/>
    <w:multiLevelType w:val="hybridMultilevel"/>
    <w:tmpl w:val="B678AC2C"/>
    <w:lvl w:ilvl="0" w:tplc="E2CEA88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62AB"/>
    <w:multiLevelType w:val="hybridMultilevel"/>
    <w:tmpl w:val="F140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4EAB"/>
    <w:multiLevelType w:val="hybridMultilevel"/>
    <w:tmpl w:val="8090BAAE"/>
    <w:lvl w:ilvl="0" w:tplc="1B4EF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54E26"/>
    <w:multiLevelType w:val="hybridMultilevel"/>
    <w:tmpl w:val="753852EE"/>
    <w:lvl w:ilvl="0" w:tplc="3BA80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B54D98"/>
    <w:multiLevelType w:val="hybridMultilevel"/>
    <w:tmpl w:val="8EB2B334"/>
    <w:lvl w:ilvl="0" w:tplc="3BA80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E017D7"/>
    <w:multiLevelType w:val="hybridMultilevel"/>
    <w:tmpl w:val="7EFE780A"/>
    <w:lvl w:ilvl="0" w:tplc="3BA80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0427EFE"/>
    <w:multiLevelType w:val="hybridMultilevel"/>
    <w:tmpl w:val="4B9CF6E8"/>
    <w:lvl w:ilvl="0" w:tplc="0415000F">
      <w:start w:val="1"/>
      <w:numFmt w:val="decimal"/>
      <w:lvlText w:val="%1.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8" w15:restartNumberingAfterBreak="0">
    <w:nsid w:val="74E8466B"/>
    <w:multiLevelType w:val="hybridMultilevel"/>
    <w:tmpl w:val="5066D1AE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1569874759">
    <w:abstractNumId w:val="1"/>
  </w:num>
  <w:num w:numId="2" w16cid:durableId="500897104">
    <w:abstractNumId w:val="2"/>
  </w:num>
  <w:num w:numId="3" w16cid:durableId="1902972">
    <w:abstractNumId w:val="3"/>
  </w:num>
  <w:num w:numId="4" w16cid:durableId="133526235">
    <w:abstractNumId w:val="4"/>
  </w:num>
  <w:num w:numId="5" w16cid:durableId="2081638000">
    <w:abstractNumId w:val="5"/>
  </w:num>
  <w:num w:numId="6" w16cid:durableId="1642156322">
    <w:abstractNumId w:val="6"/>
  </w:num>
  <w:num w:numId="7" w16cid:durableId="1083407688">
    <w:abstractNumId w:val="0"/>
  </w:num>
  <w:num w:numId="8" w16cid:durableId="736560140">
    <w:abstractNumId w:val="8"/>
  </w:num>
  <w:num w:numId="9" w16cid:durableId="363023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4A"/>
    <w:rsid w:val="00060705"/>
    <w:rsid w:val="00073788"/>
    <w:rsid w:val="000742EF"/>
    <w:rsid w:val="000A11F0"/>
    <w:rsid w:val="000F01DA"/>
    <w:rsid w:val="0010375D"/>
    <w:rsid w:val="0010415F"/>
    <w:rsid w:val="00190E03"/>
    <w:rsid w:val="001A6B36"/>
    <w:rsid w:val="001E7AD2"/>
    <w:rsid w:val="001F72D2"/>
    <w:rsid w:val="0024738E"/>
    <w:rsid w:val="002B527F"/>
    <w:rsid w:val="002E195C"/>
    <w:rsid w:val="00347571"/>
    <w:rsid w:val="00351AFD"/>
    <w:rsid w:val="003775C0"/>
    <w:rsid w:val="003A5097"/>
    <w:rsid w:val="003A6F3E"/>
    <w:rsid w:val="003D053F"/>
    <w:rsid w:val="004021B0"/>
    <w:rsid w:val="004D5FCF"/>
    <w:rsid w:val="0050581C"/>
    <w:rsid w:val="00565406"/>
    <w:rsid w:val="005736B9"/>
    <w:rsid w:val="005B2218"/>
    <w:rsid w:val="005C1FBE"/>
    <w:rsid w:val="005F3E51"/>
    <w:rsid w:val="00617DF0"/>
    <w:rsid w:val="006846E1"/>
    <w:rsid w:val="0068734A"/>
    <w:rsid w:val="00695C1F"/>
    <w:rsid w:val="006F131D"/>
    <w:rsid w:val="007158F6"/>
    <w:rsid w:val="0076412A"/>
    <w:rsid w:val="0077346C"/>
    <w:rsid w:val="007C1708"/>
    <w:rsid w:val="007E53E1"/>
    <w:rsid w:val="007F6F8D"/>
    <w:rsid w:val="00822992"/>
    <w:rsid w:val="0083233D"/>
    <w:rsid w:val="008475A7"/>
    <w:rsid w:val="00850868"/>
    <w:rsid w:val="00897D16"/>
    <w:rsid w:val="008A32D9"/>
    <w:rsid w:val="008B51D1"/>
    <w:rsid w:val="008C0239"/>
    <w:rsid w:val="008C63A4"/>
    <w:rsid w:val="008F3D1C"/>
    <w:rsid w:val="009904EE"/>
    <w:rsid w:val="009A5A53"/>
    <w:rsid w:val="009E6E66"/>
    <w:rsid w:val="00A60BF3"/>
    <w:rsid w:val="00A74EEC"/>
    <w:rsid w:val="00A84930"/>
    <w:rsid w:val="00A97EF2"/>
    <w:rsid w:val="00AB5ED1"/>
    <w:rsid w:val="00B126ED"/>
    <w:rsid w:val="00B73D50"/>
    <w:rsid w:val="00BA20C7"/>
    <w:rsid w:val="00BA4148"/>
    <w:rsid w:val="00BD0011"/>
    <w:rsid w:val="00BE1331"/>
    <w:rsid w:val="00C20222"/>
    <w:rsid w:val="00CA3BBD"/>
    <w:rsid w:val="00CA6B7B"/>
    <w:rsid w:val="00CD4A1C"/>
    <w:rsid w:val="00CD4C4F"/>
    <w:rsid w:val="00E25701"/>
    <w:rsid w:val="00E55FB0"/>
    <w:rsid w:val="00EA2AFE"/>
    <w:rsid w:val="00EA6B78"/>
    <w:rsid w:val="00EC7F98"/>
    <w:rsid w:val="00ED0B1B"/>
    <w:rsid w:val="00FC13C5"/>
    <w:rsid w:val="00FD607E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7D68FC"/>
  <w15:chartTrackingRefBased/>
  <w15:docId w15:val="{59E8029F-C28C-46D2-A72F-ED87F95A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27F"/>
  </w:style>
  <w:style w:type="paragraph" w:styleId="Stopka">
    <w:name w:val="footer"/>
    <w:basedOn w:val="Normalny"/>
    <w:link w:val="StopkaZnak"/>
    <w:uiPriority w:val="99"/>
    <w:unhideWhenUsed/>
    <w:rsid w:val="002B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2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5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5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75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46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73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3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3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34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8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8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dentyfikacja%20wizualna%20-%202020\Papier%20firmowy%20-%202021\Papier%20firmowy%20-%2006%20-%20K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A598-E6C5-44EC-8450-DDD2CA46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- 06 - KE.dotx</Template>
  <TotalTime>2</TotalTime>
  <Pages>5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Klich</dc:creator>
  <cp:keywords/>
  <dc:description/>
  <cp:lastModifiedBy>Karolina Pogan</cp:lastModifiedBy>
  <cp:revision>2</cp:revision>
  <dcterms:created xsi:type="dcterms:W3CDTF">2025-01-20T04:56:00Z</dcterms:created>
  <dcterms:modified xsi:type="dcterms:W3CDTF">2025-01-20T04:56:00Z</dcterms:modified>
</cp:coreProperties>
</file>